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36"/>
          <w:szCs w:val="36"/>
        </w:rPr>
      </w:pPr>
      <w:r w:rsidDel="00000000" w:rsidR="00000000" w:rsidRPr="00000000">
        <w:rPr>
          <w:b w:val="1"/>
          <w:sz w:val="36"/>
          <w:szCs w:val="36"/>
          <w:rtl w:val="0"/>
        </w:rPr>
        <w:t xml:space="preserve">CAM KẾT </w:t>
      </w:r>
    </w:p>
    <w:p w:rsidR="00000000" w:rsidDel="00000000" w:rsidP="00000000" w:rsidRDefault="00000000" w:rsidRPr="00000000" w14:paraId="00000002">
      <w:pPr>
        <w:spacing w:after="0" w:line="240" w:lineRule="auto"/>
        <w:jc w:val="center"/>
        <w:rPr>
          <w:sz w:val="28"/>
          <w:szCs w:val="28"/>
        </w:rPr>
      </w:pPr>
      <w:r w:rsidDel="00000000" w:rsidR="00000000" w:rsidRPr="00000000">
        <w:rPr>
          <w:sz w:val="28"/>
          <w:szCs w:val="28"/>
          <w:rtl w:val="0"/>
        </w:rPr>
        <w:t xml:space="preserve">BẢO MẬT THÔNG TIN, CHỐNG THAM NHŨNG VÀ GIAN LẬN </w:t>
      </w:r>
    </w:p>
    <w:p w:rsidR="00000000" w:rsidDel="00000000" w:rsidP="00000000" w:rsidRDefault="00000000" w:rsidRPr="00000000" w14:paraId="00000003">
      <w:pPr>
        <w:spacing w:after="0" w:line="240" w:lineRule="auto"/>
        <w:jc w:val="center"/>
        <w:rPr/>
      </w:pPr>
      <w:r w:rsidDel="00000000" w:rsidR="00000000" w:rsidRPr="00000000">
        <w:rPr>
          <w:rtl w:val="0"/>
        </w:rPr>
        <w:t xml:space="preserve">(Áp dụng cho Tổ chức)</w:t>
      </w:r>
    </w:p>
    <w:p w:rsidR="00000000" w:rsidDel="00000000" w:rsidP="00000000" w:rsidRDefault="00000000" w:rsidRPr="00000000" w14:paraId="00000004">
      <w:pPr>
        <w:spacing w:after="0" w:line="240" w:lineRule="auto"/>
        <w:jc w:val="both"/>
        <w:rPr/>
      </w:pPr>
      <w:r w:rsidDel="00000000" w:rsidR="00000000" w:rsidRPr="00000000">
        <w:rPr>
          <w:rtl w:val="0"/>
        </w:rPr>
      </w:r>
    </w:p>
    <w:p w:rsidR="00000000" w:rsidDel="00000000" w:rsidP="00000000" w:rsidRDefault="00000000" w:rsidRPr="00000000" w14:paraId="00000005">
      <w:pPr>
        <w:spacing w:after="60" w:lineRule="auto"/>
        <w:jc w:val="both"/>
        <w:rPr/>
      </w:pPr>
      <w:r w:rsidDel="00000000" w:rsidR="00000000" w:rsidRPr="00000000">
        <w:rPr>
          <w:rtl w:val="0"/>
        </w:rPr>
        <w:tab/>
        <w:t xml:space="preserve">Cam kết Bảo mật thông tin, Chống Tham nhũng và Gian lận này (Sau đây gọi là “Cam Kết”) được lập ngày …... tháng ….. năm …..…. , giữa các đối tác sau:</w:t>
      </w:r>
    </w:p>
    <w:p w:rsidR="00000000" w:rsidDel="00000000" w:rsidP="00000000" w:rsidRDefault="00000000" w:rsidRPr="00000000" w14:paraId="00000006">
      <w:pPr>
        <w:spacing w:after="60" w:lineRule="auto"/>
        <w:rPr/>
      </w:pPr>
      <w:r w:rsidDel="00000000" w:rsidR="00000000" w:rsidRPr="00000000">
        <w:rPr>
          <w:rtl w:val="0"/>
        </w:rPr>
      </w:r>
    </w:p>
    <w:p w:rsidR="00000000" w:rsidDel="00000000" w:rsidP="00000000" w:rsidRDefault="00000000" w:rsidRPr="00000000" w14:paraId="00000007">
      <w:pPr>
        <w:tabs>
          <w:tab w:val="left" w:leader="none" w:pos="720"/>
        </w:tabs>
        <w:spacing w:after="60" w:lineRule="auto"/>
        <w:jc w:val="both"/>
        <w:rPr/>
      </w:pPr>
      <w:r w:rsidDel="00000000" w:rsidR="00000000" w:rsidRPr="00000000">
        <w:rPr>
          <w:rtl w:val="0"/>
        </w:rPr>
        <w:t xml:space="preserve">BÊN A:</w:t>
      </w:r>
    </w:p>
    <w:p w:rsidR="00000000" w:rsidDel="00000000" w:rsidP="00000000" w:rsidRDefault="00000000" w:rsidRPr="00000000" w14:paraId="00000008">
      <w:pPr>
        <w:tabs>
          <w:tab w:val="left" w:leader="none" w:pos="720"/>
        </w:tabs>
        <w:spacing w:after="60" w:lineRule="auto"/>
        <w:ind w:left="720" w:firstLine="0"/>
        <w:jc w:val="both"/>
        <w:rPr/>
      </w:pPr>
      <w:r w:rsidDel="00000000" w:rsidR="00000000" w:rsidRPr="00000000">
        <w:rPr>
          <w:rtl w:val="0"/>
        </w:rPr>
        <w:t xml:space="preserve">CÔNG TY</w:t>
      </w:r>
      <w:r w:rsidDel="00000000" w:rsidR="00000000" w:rsidRPr="00000000">
        <w:rPr>
          <w:vertAlign w:val="superscript"/>
          <w:rtl w:val="0"/>
        </w:rPr>
        <w:t xml:space="preserve"> </w:t>
      </w:r>
      <w:r w:rsidDel="00000000" w:rsidR="00000000" w:rsidRPr="00000000">
        <w:rPr>
          <w:rtl w:val="0"/>
        </w:rPr>
        <w:t xml:space="preserve">[</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09">
      <w:pPr>
        <w:tabs>
          <w:tab w:val="left" w:leader="none" w:pos="540"/>
          <w:tab w:val="left" w:leader="none" w:pos="720"/>
        </w:tabs>
        <w:spacing w:after="60" w:lineRule="auto"/>
        <w:ind w:left="720" w:firstLine="0"/>
        <w:jc w:val="both"/>
        <w:rPr/>
      </w:pPr>
      <w:r w:rsidDel="00000000" w:rsidR="00000000" w:rsidRPr="00000000">
        <w:rPr>
          <w:rtl w:val="0"/>
        </w:rPr>
        <w:t xml:space="preserve">Mã số Doanh nghiệp:</w:t>
      </w:r>
      <w:r w:rsidDel="00000000" w:rsidR="00000000" w:rsidRPr="00000000">
        <w:rPr>
          <w:vertAlign w:val="superscript"/>
          <w:rtl w:val="0"/>
        </w:rPr>
        <w:t xml:space="preserve"> </w:t>
      </w:r>
      <w:r w:rsidDel="00000000" w:rsidR="00000000" w:rsidRPr="00000000">
        <w:rPr>
          <w:rtl w:val="0"/>
        </w:rPr>
        <w:t xml:space="preserve">[</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0A">
      <w:pPr>
        <w:tabs>
          <w:tab w:val="left" w:leader="none" w:pos="540"/>
          <w:tab w:val="left" w:leader="none" w:pos="720"/>
        </w:tabs>
        <w:spacing w:after="60" w:lineRule="auto"/>
        <w:ind w:left="720" w:firstLine="0"/>
        <w:jc w:val="both"/>
        <w:rPr/>
      </w:pPr>
      <w:r w:rsidDel="00000000" w:rsidR="00000000" w:rsidRPr="00000000">
        <w:rPr>
          <w:rtl w:val="0"/>
        </w:rPr>
        <w:t xml:space="preserve">Địa chỉ: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0B">
      <w:pPr>
        <w:tabs>
          <w:tab w:val="left" w:leader="none" w:pos="540"/>
          <w:tab w:val="left" w:leader="none" w:pos="720"/>
        </w:tabs>
        <w:spacing w:after="60" w:lineRule="auto"/>
        <w:ind w:left="720" w:firstLine="0"/>
        <w:jc w:val="both"/>
        <w:rPr/>
      </w:pPr>
      <w:r w:rsidDel="00000000" w:rsidR="00000000" w:rsidRPr="00000000">
        <w:rPr>
          <w:rtl w:val="0"/>
        </w:rPr>
        <w:t xml:space="preserve">Điện thoại:</w:t>
      </w:r>
      <w:r w:rsidDel="00000000" w:rsidR="00000000" w:rsidRPr="00000000">
        <w:rPr>
          <w:vertAlign w:val="superscript"/>
          <w:rtl w:val="0"/>
        </w:rPr>
        <w:t xml:space="preserve"> </w:t>
      </w:r>
      <w:r w:rsidDel="00000000" w:rsidR="00000000" w:rsidRPr="00000000">
        <w:rPr>
          <w:rtl w:val="0"/>
        </w:rPr>
        <w:t xml:space="preserve">[</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0C">
      <w:pPr>
        <w:tabs>
          <w:tab w:val="left" w:leader="none" w:pos="720"/>
          <w:tab w:val="left" w:leader="none" w:pos="1800"/>
          <w:tab w:val="left" w:leader="none" w:pos="1890"/>
        </w:tabs>
        <w:spacing w:after="60" w:lineRule="auto"/>
        <w:ind w:left="720" w:firstLine="0"/>
        <w:jc w:val="both"/>
        <w:rPr/>
      </w:pPr>
      <w:r w:rsidDel="00000000" w:rsidR="00000000" w:rsidRPr="00000000">
        <w:rPr>
          <w:rtl w:val="0"/>
        </w:rPr>
        <w:t xml:space="preserve">Người đại diện: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0D">
      <w:pPr>
        <w:tabs>
          <w:tab w:val="left" w:leader="none" w:pos="720"/>
          <w:tab w:val="left" w:leader="none" w:pos="1800"/>
          <w:tab w:val="left" w:leader="none" w:pos="1890"/>
        </w:tabs>
        <w:spacing w:after="60" w:lineRule="auto"/>
        <w:ind w:left="720" w:firstLine="0"/>
        <w:jc w:val="both"/>
        <w:rPr/>
      </w:pPr>
      <w:r w:rsidDel="00000000" w:rsidR="00000000" w:rsidRPr="00000000">
        <w:rPr>
          <w:rtl w:val="0"/>
        </w:rPr>
        <w:t xml:space="preserve">Chức vụ: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0E">
      <w:pPr>
        <w:pStyle w:val="Heading1"/>
        <w:numPr>
          <w:ilvl w:val="0"/>
          <w:numId w:val="1"/>
        </w:numPr>
        <w:spacing w:before="120" w:lineRule="auto"/>
        <w:ind w:left="0" w:firstLine="0"/>
        <w:jc w:val="both"/>
        <w:rPr/>
      </w:pPr>
      <w:r w:rsidDel="00000000" w:rsidR="00000000" w:rsidRPr="00000000">
        <w:rPr>
          <w:rtl w:val="0"/>
        </w:rPr>
        <w:t xml:space="preserve"> và</w:t>
      </w:r>
    </w:p>
    <w:p w:rsidR="00000000" w:rsidDel="00000000" w:rsidP="00000000" w:rsidRDefault="00000000" w:rsidRPr="00000000" w14:paraId="0000000F">
      <w:pPr>
        <w:pStyle w:val="Heading1"/>
        <w:spacing w:before="120" w:lineRule="auto"/>
        <w:jc w:val="both"/>
        <w:rPr/>
      </w:pPr>
      <w:r w:rsidDel="00000000" w:rsidR="00000000" w:rsidRPr="00000000">
        <w:rPr>
          <w:rtl w:val="0"/>
        </w:rPr>
      </w:r>
    </w:p>
    <w:p w:rsidR="00000000" w:rsidDel="00000000" w:rsidP="00000000" w:rsidRDefault="00000000" w:rsidRPr="00000000" w14:paraId="00000010">
      <w:pPr>
        <w:tabs>
          <w:tab w:val="left" w:leader="none" w:pos="720"/>
        </w:tabs>
        <w:spacing w:after="60" w:lineRule="auto"/>
        <w:jc w:val="both"/>
        <w:rPr/>
      </w:pPr>
      <w:r w:rsidDel="00000000" w:rsidR="00000000" w:rsidRPr="00000000">
        <w:rPr>
          <w:rtl w:val="0"/>
        </w:rPr>
        <w:t xml:space="preserve">BÊN B:</w:t>
      </w:r>
    </w:p>
    <w:p w:rsidR="00000000" w:rsidDel="00000000" w:rsidP="00000000" w:rsidRDefault="00000000" w:rsidRPr="00000000" w14:paraId="00000011">
      <w:pPr>
        <w:tabs>
          <w:tab w:val="left" w:leader="none" w:pos="720"/>
        </w:tabs>
        <w:spacing w:after="60" w:lineRule="auto"/>
        <w:jc w:val="both"/>
        <w:rPr/>
      </w:pPr>
      <w:r w:rsidDel="00000000" w:rsidR="00000000" w:rsidRPr="00000000">
        <w:rPr>
          <w:rtl w:val="0"/>
        </w:rPr>
        <w:tab/>
        <w:t xml:space="preserve">CÔNG TY </w:t>
      </w:r>
      <w:r w:rsidDel="00000000" w:rsidR="00000000" w:rsidRPr="00000000">
        <w:rPr>
          <w:vertAlign w:val="superscript"/>
          <w:rtl w:val="0"/>
        </w:rPr>
        <w:t xml:space="preserve">[</w:t>
      </w:r>
      <w:r w:rsidDel="00000000" w:rsidR="00000000" w:rsidRPr="00000000">
        <w:rPr>
          <w:rFonts w:ascii="Noto Sans Symbols" w:cs="Noto Sans Symbols" w:eastAsia="Noto Sans Symbols" w:hAnsi="Noto Sans Symbols"/>
          <w:highlight w:val="yellow"/>
          <w:rtl w:val="0"/>
        </w:rPr>
        <w:t xml:space="preserve">•</w:t>
      </w:r>
      <w:r w:rsidDel="00000000" w:rsidR="00000000" w:rsidRPr="00000000">
        <w:rPr>
          <w:vertAlign w:val="superscript"/>
          <w:rtl w:val="0"/>
        </w:rPr>
        <w:t xml:space="preserve">]</w:t>
      </w:r>
      <w:r w:rsidDel="00000000" w:rsidR="00000000" w:rsidRPr="00000000">
        <w:rPr>
          <w:rtl w:val="0"/>
        </w:rPr>
      </w:r>
    </w:p>
    <w:p w:rsidR="00000000" w:rsidDel="00000000" w:rsidP="00000000" w:rsidRDefault="00000000" w:rsidRPr="00000000" w14:paraId="00000012">
      <w:pPr>
        <w:tabs>
          <w:tab w:val="left" w:leader="none" w:pos="540"/>
          <w:tab w:val="left" w:leader="none" w:pos="720"/>
        </w:tabs>
        <w:spacing w:after="60" w:lineRule="auto"/>
        <w:ind w:left="720" w:firstLine="0"/>
        <w:jc w:val="both"/>
        <w:rPr/>
      </w:pPr>
      <w:r w:rsidDel="00000000" w:rsidR="00000000" w:rsidRPr="00000000">
        <w:rPr>
          <w:rtl w:val="0"/>
        </w:rPr>
        <w:t xml:space="preserve">Mã số Doanh nghiệp: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13">
      <w:pPr>
        <w:tabs>
          <w:tab w:val="left" w:leader="none" w:pos="540"/>
          <w:tab w:val="left" w:leader="none" w:pos="720"/>
        </w:tabs>
        <w:spacing w:after="60" w:lineRule="auto"/>
        <w:ind w:left="720" w:firstLine="0"/>
        <w:jc w:val="both"/>
        <w:rPr/>
      </w:pPr>
      <w:r w:rsidDel="00000000" w:rsidR="00000000" w:rsidRPr="00000000">
        <w:rPr>
          <w:rtl w:val="0"/>
        </w:rPr>
        <w:t xml:space="preserve">Địa chỉ: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14">
      <w:pPr>
        <w:tabs>
          <w:tab w:val="left" w:leader="none" w:pos="540"/>
          <w:tab w:val="left" w:leader="none" w:pos="720"/>
        </w:tabs>
        <w:spacing w:after="60" w:lineRule="auto"/>
        <w:ind w:left="720" w:firstLine="0"/>
        <w:jc w:val="both"/>
        <w:rPr/>
      </w:pPr>
      <w:r w:rsidDel="00000000" w:rsidR="00000000" w:rsidRPr="00000000">
        <w:rPr>
          <w:rtl w:val="0"/>
        </w:rPr>
        <w:t xml:space="preserve">Điện thoại: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15">
      <w:pPr>
        <w:tabs>
          <w:tab w:val="left" w:leader="none" w:pos="720"/>
          <w:tab w:val="left" w:leader="none" w:pos="1800"/>
          <w:tab w:val="left" w:leader="none" w:pos="1890"/>
        </w:tabs>
        <w:spacing w:after="60" w:lineRule="auto"/>
        <w:ind w:left="720" w:firstLine="0"/>
        <w:jc w:val="both"/>
        <w:rPr/>
      </w:pPr>
      <w:r w:rsidDel="00000000" w:rsidR="00000000" w:rsidRPr="00000000">
        <w:rPr>
          <w:rtl w:val="0"/>
        </w:rPr>
        <w:t xml:space="preserve">Người đại diện: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16">
      <w:pPr>
        <w:tabs>
          <w:tab w:val="left" w:leader="none" w:pos="720"/>
          <w:tab w:val="left" w:leader="none" w:pos="1800"/>
          <w:tab w:val="left" w:leader="none" w:pos="1890"/>
        </w:tabs>
        <w:spacing w:after="60" w:lineRule="auto"/>
        <w:ind w:left="720" w:firstLine="0"/>
        <w:jc w:val="both"/>
        <w:rPr/>
      </w:pPr>
      <w:r w:rsidDel="00000000" w:rsidR="00000000" w:rsidRPr="00000000">
        <w:rPr>
          <w:rtl w:val="0"/>
        </w:rPr>
        <w:t xml:space="preserve">Chức vụ: [</w:t>
      </w:r>
      <w:r w:rsidDel="00000000" w:rsidR="00000000" w:rsidRPr="00000000">
        <w:rPr>
          <w:highlight w:val="yellow"/>
          <w:rtl w:val="0"/>
        </w:rPr>
        <w:t xml:space="preserve">**</w:t>
      </w:r>
      <w:r w:rsidDel="00000000" w:rsidR="00000000" w:rsidRPr="00000000">
        <w:rPr>
          <w:rtl w:val="0"/>
        </w:rPr>
        <w:t xml:space="preserve">] </w:t>
      </w:r>
    </w:p>
    <w:p w:rsidR="00000000" w:rsidDel="00000000" w:rsidP="00000000" w:rsidRDefault="00000000" w:rsidRPr="00000000" w14:paraId="00000017">
      <w:pPr>
        <w:pStyle w:val="Heading1"/>
        <w:numPr>
          <w:ilvl w:val="0"/>
          <w:numId w:val="1"/>
        </w:numPr>
        <w:spacing w:after="60" w:before="60" w:line="312" w:lineRule="auto"/>
        <w:ind w:left="0" w:firstLine="0"/>
        <w:jc w:val="both"/>
        <w:rPr/>
      </w:pPr>
      <w:r w:rsidDel="00000000" w:rsidR="00000000" w:rsidRPr="00000000">
        <w:rPr>
          <w:rtl w:val="0"/>
        </w:rPr>
        <w:tab/>
      </w:r>
    </w:p>
    <w:p w:rsidR="00000000" w:rsidDel="00000000" w:rsidP="00000000" w:rsidRDefault="00000000" w:rsidRPr="00000000" w14:paraId="00000018">
      <w:pPr>
        <w:pStyle w:val="Heading1"/>
        <w:numPr>
          <w:ilvl w:val="0"/>
          <w:numId w:val="1"/>
        </w:numPr>
        <w:spacing w:after="60" w:before="60" w:line="312" w:lineRule="auto"/>
        <w:ind w:left="0" w:firstLine="0"/>
        <w:jc w:val="both"/>
        <w:rPr/>
      </w:pPr>
      <w:r w:rsidDel="00000000" w:rsidR="00000000" w:rsidRPr="00000000">
        <w:rPr>
          <w:rtl w:val="0"/>
        </w:rPr>
        <w:t xml:space="preserve">Xét rằng: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Bên A và Bên B đã, đang và sẽ thực hiện các giao dịch: (i) thông qua hợp đồng cung cấp hàng hóa, cung ứng dịch vụ, mua bán/chuyển nhượng bất động sản, hợp tác kinh doanh, hợp tác đầu tư, tài trợ và các giao dịch, hành vi giao kết hợp đồng khác (dưới mọi hình thức) thực tế phát sinh tại các dự án do Bên A đầu tư và/hoặc tại các cơ sở kinh doanh do Bên A quản lý và/hoặc khai thác, (ii) được quản lý, giám sát trực tiếp hoặc gián tiếp bởi Bên A và/hoặc các chủ thể hoặc đơn vị khác do Bên A chỉ định, phân công tùy từng thời điểm (các chủ thể hoặc đơn vị khác do Bên A chỉ định, phân công sau đây được gọi chung là “Bên 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Bên A và Bên B cùng mong hướng tới một mối quan hệ kinh doanh minh bạch và đôi bên cùng có lợi, trong đó Bên A và Bên B nhất trí loại trừ các hành vi Tham nhũng, Gian lận, Vi phạm bảo mật thông tin và các hành vi khác như định nghĩa tại Điều 1 dưới đây ra khỏi mối quan hệ giữa hai bên;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Vậy nay, Các Bên ký Cam Kết này với những điều kiện điều khoản sau đây: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1: Các khái niệm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Vì mục đích của Cam Kết này, Hành vi Tham nhũng, Gian lận và vi phạm bảo mật thông tin là các hành vi được thực hiện trước, trong và sau khi ký kết các Hợp đồng/giao dịch giữa Các Bên và được định nghĩa dưới đây: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 “Hành vi Tham nhũng” là các hành vi: (i) nhận hối lộ dưới hình thức bằng tiền, bằng quà từ Bên B; (ii) lợi dụng chức vụ/quyền hạn để chiếm đoạt tài sản của Bên B hoặc Bên A; (iii) lợi dụng chức vụ, quyền hạn gây ảnh hưởng với Bên B (trực tiếp hoặc gián tiếp) để trục lợi và môi giới hối lộ giữa Bên B và nhân sự của Bên A; (iv) lợi dụng chức vụ, quyền hạn sử dụng tài sản của Bên B vì lợi ích cá nhân; (v) nhũng nhiễu, không thực hiện nhiệm vụ để gây khó khăn cho Bên B; (vi) lợi dụng chức vụ, quyền hạn để bao che cho người có hành vi vi phạm pháp luật, quy định nội bộ của một Bên; (vii) can thiệp trái phép vào việc kiểm tra, thanh tra, kiểm toán, kiểm soát vì vụ lợi của bất kỳ cấp quản lý, nhân viên nào của một Bên; và (viii) trực tiếp hoặc gián tiếp gợi ý, mời, hứa hẹn đưa, nhận, hoặc lôi kéo bất kỳ vật, tiền, giấy tờ có giá, quyền tài sản có giá trị và các lợi ích khác nhằm gây ảnh hưởng tới các hành động của Bên khác vì vụ lợi;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1.2 “Hành vi Gian lận” là bất kỳ hành động hoặc thiếu sót nào, mà biết rõ, hoặc cố tình lừa dối một Bên nhằm đạt được các lợi ích tài chính hoặc lợi ích khác hoặc để tránh việc thực hiện một nghĩa vụ;</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 “Hành vi Ép buộc” là làm suy yếu hoặc làm hư hại, hoặc đe dọa làm suy yếu hoặc hư hại, trực tiếp hoặc gián tiếp, bất kỳ bên nào hoặc tài sản của Bên kia nhằm gây ảnh hưởng không tốt tới hành động của một Bên;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1.4 “Hành vi Thông đồng” là sự dàn xếp giữa hai hoặc nhiều Bên nhằm đạt được một mục đích không tốt, bao gồm việc gây ảnh hưởng tới các hoạt động của Bên khác;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“Hành vi Vi phạm bảo mật thông tin” là hành vi tiết lộ, cho phép hoặc để cho bất kỳ bên thứ ba nào sử dụng hoặc dựa vào đó hoặc trích dẫn, sao chép, tóm tắt hoặc mô tả hoặc đề cập đến mà không nhận được sự đồng ý trước bằng văn bản của Bên A đối với bất kỳ thông tin, hồ sơ nào hoặc ý kiến nào do Bên A cung cấp và/hoặc Bên B có được trong quá trình làm việc, giao dịch với Bên A, trừ khi (i) thông tin phải được tiết lộ theo quy định của pháp luật, theo quyết định của tòa án hoặc cơ quan nhà nước có thẩm quyền phù hợp với quy định của pháp luật hoặc (ii) thông tin được tiết lộ bởi Bên B với sự đồng ý trước bằng văn bản của đại diện có thẩm quyền của Bên A, và với điều kiện Bên B sẽ thông báo bằng văn bản cho Bên A về yêu cầu đó trước khi cung cấp thông tin, tài liệu.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 Bất kỳ hành vi nào được xem xét, xác định là hành vi tham nhũng, gian lận và vi phạm bảo mật thông tin trong quá trình xem xét, lựa chọn, ký kết và thực hiện giao dịch, hợp đồng;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 Các hành vi khác không nêu tại đây mà xét trong quá trình và hoàn cảnh cụ thể cho thấy rằng hành vi đó (i) vì mục tiêu và lợi ích cá nhân tham gia; và (ii) làm ảnh hưởng tới quyền và lợi ích hợp pháp của Bên 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Điều 2: Phạm vi và Thời hạn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2.1 Phạm vi của Cam Kết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Cam Kết này và những nội dung quy định tại đây được xem xét và đánh giá trong mối quan hệ với các hợp đồng/giao dịch đã, đang và sẽ thực hiện giữa Bên A và Bên B bao gồm nhưng không giới hạn ở các giao dịch mua bán hàng hóa, cung ứng dịch vụ, thi công lắp đặt, tư vấn, khảo sát, mua bán/chuyển nhượng bất động sản, hợp tác kinh doanh, hợp tác đầu tư/kinh doanh, tài trợ, các gói thầu và/hoặc công việc mà Bên B đang chào giá, chào thầu, đang đàm phán để ký kết hợp đồng, đang thực hiện hợp đồng, đang trong quá trình thanh/quyết toán, đang trong quá trình bảo hành và các giao dịch, hành vi giao kết hợp đồng khác thực tế phát sinh.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2.2 Thời hạn của Cam Kết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Cam Kết này có hiệu lực kể từ ngày ký và chỉ chấm dứt hiệu lực khi hết thời hạn 05 (năm) năm kể từ khi mối quan hệ hợp đồng/giao dịch cuối cùng giữa Bên A và Bên B hết hiệu lực.</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Điều 3: Nội dung Cam kết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3.1 Bên A và Bên B cùng nhau thống nhất phối hợp tuân thủ các nguyên tắc đạo đức kinh doanh chung, đặc biệt nghiêm cấm mỗi Bên, bao gồm toàn bộ nhân sự của mỗi Bên, thực hiện các hành vi nêu tại Điều 1 Cam Kết này;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3.2 Bên A cam kết đánh giá, lựa chọn đối tác ký hợp đồng trên nguyên tắc công bằng, minh bạch và/hoặc thông qua quá trình đấu thầu và/hoặc xét chào giá cạnh tranh;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3.3 Bên A cam kết đảm bảo sự cạnh tranh bình đẳng giữa các đối tác trên cơ sở đảm bảo quyền lợi của Bên A và quyền lợi của Bên B;</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3.4 Bên B cam kết sẽ thực hiện mọi khoản chiết khấu, chính sách ưu đãi hoặc giảm giá trực tiếp vào giá bán/giá gói thầu theo đúng các quy định về khuyến mại của pháp luật hiện hành và thông báo bằng văn bản cho đại diện có thẩm quyền của Bên 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3.5 Không phụ thuộc vào các quy định khác nêu tại Cam Kết này, Bên B cam kết tuyệt đối không tặng quà hay bất cứ khoản thù lao nào cho các cán bộ, nhân viên thuộc Bên A, dưới mọi hình thức (như tiền, quà, hoặc các hình thức vật chất /quyền lợi khác) trừ các quà tặng mang tính xã giao được đưa không ghi danh bao gồm thiệp và hoa chúc mừng nhân dịp các ngày đặc biệt, lịch tết, kỷ yếu;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3.6 Nếu Bên A phát hiện thấy Bên B có bất kỳ hành vi vi phạm một trong các quy định nêu tại Cam Kết này, Bên B được hiểu là đã vi phạm nghĩa vụ của Cam Kết và/hoặc các hợp đồng đang ký kết và có hiệu lực với Bên A. Do đó, Bên A sẽ không phải chịu bất kỳ trách nhiệm pháp lý và trách nhiệm vật chất nào với Bên B mà được quyền: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 chấm dứt ngay lập tức việc xem xét, lựa chọn, ký kết, thực hiện hợp đồng với Bên B; và/hoặc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(ii) phạt hợp đồng với mức phạt vi phạm cao nhất quy định tại từng hợp đồng đối với mọi hợp đồng đang có hiệu lực giữa Bên B và Bên A; và/hoặc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(iii) yêu cầu Bên B bồi thường thiệt hại cho Bên A cho các thiệt hại thực tế phát sinh bao gồm nhưng không giới hạn: thiệt hại về uy tín, thương hiệu của Bên A, các chi phí khắc phục hậu quả do hành vi vi phạm của Bên B, các chi phí mà Bên A đã chi trả cho/đào tạo với (những) nhân viên của mình trong suốt quá trình làm việc tại Bên A,... với giá trị bồi thường không nhỏ hơn 150.000.000 đồng (Bằng chữ: Một trăm năm mươi triệu đồng) hoặc một khoản tiền tương tương 08% tổng giá trị các hợp đồng mà Bên A và Bên B đã, đang và sẽ ký kết, tùy thuộc mức nào được Bên A lựa chọn và thông báo cho Bên B; và/hoặc</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(iv) chấm dứt mối quan hệ hợp đồng với Bên B trong một thời hạn nhất định hoặc vĩnh viễn mà không cần đưa ra bất kỳ giải thích, bằng chứng nào;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3.7 Nếu Bên B phải đối mặt với các hành vi nêu tại Điều 1 do nhân sự của Bên A thực hiện thì Bên B có thể cung cấp bằng chứng cụ thể thông tin về cán bộ, nhân viên của Bên A thực hiện hành vi đó. Trên cơ sở cân nhắc kỹ càng, Bên A cam kết sẽ:</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 Tạo các điều kiện ưu đãi, thuận lợi nhất để Bên B tiếp tục thực hiện các hợp đồng đã ký với Bên A và đang có hiệu lực;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(ii) Xử lý nghiêm khắc đối với nhân sự của Bên A thực hiện hành vi nêu tại Điều 1 theo quy định của Bên 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3.8 Bên A, cho dù có cam kết bảo mật thông tin với Bên B, nhưng trong trường này, có quyền yêu cầu của cơ quan nhà nước có thẩm quyền, có quyền công bố, cung cấp thông tin về hành vi vi phạm của Bên B và/hoặc chuyển vụ việc đến cơ quan có thẩm quyền xử lý theo quy định của pháp luật;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3.9 Tùy từng trường hợp và theo quyết định của Bên A, Bên A yêu cầu Bên B phối hợp với Bên A hoặc đại diện được Bên A chỉ định thực hiện việc thanh tra, kiểm tra các sổ sách kế toán, các hồ sơ ghi chép hoặc các tài liệu khác của Bên B liên quan tới việc quá trình xem xét lựa chọn, ký kết và thực hiện giao dịch, hợp đồng với Bên B.</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3.10 Bên B đồng ý rằng Bên A có quyền được thực hiện bất kỳ hành động nào quy định tại Điều 3 Cam Kết này và tiến hành tất cả các biện pháp khẩn cấp tạm thời hoặc hợp lý khác nếu Bên B có Hành vi Tham nhũng, Gian lận và Vi phạm bảo mật thông tin như quy định tại Điều 1 Cam Kết này, và Bên B sẽ không có bất kỳ phản đối, khiếu nại, khiếu kiện nào đối với bất kỳ biện pháp khắc phục nào của Bên 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Điều 4: Nội dung Cam kết khác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4.1 Trong trường hợp xảy ra bất kỳ hành vi nào nêu tại Điều 1, Bên B sẽ ngay lập tức thông báo và cung cấp các thông tin liên quan tới Đường dây nóng của Bên A được chỉ định như sau: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Số điện thoại: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Email: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4.2 Bên B đồng ý và hiểu rằng việc ký Cam Kết này không có nghĩa là Bên A đồng ý xác lập giao dịch dự kiến. Đồng thời, việc ký Cam Kết này không xác lập nên bất kỳ nghĩa vụ pháp lý nào ràng buộc Bên A phải thực hiện giao dịch dự kiến ngoại trừ việc ràng buộc các nghĩa vụ được nêu cụ thể trong Cam Kết này và/hoặc giao dịch, hợp đồng đã ký.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4.3 Bên B đồng ý và hiểu rằng các cam kết tại đây sẽ ràng buộc Bên B, bao gồm cả các công ty thành viên, nhà thầu phụ, nhà tư vấn, đại lý, chi nhánh, bên thứ ba liên kết/ chỉ định bởi Bên B để thực hiện các quan hệ giao dịch/hợp đồng đã, đang và sẽ thực hiện với Bên A. Theo đó, Bên A và Bên B đồng ý rằng, mọi Hành vi Tham nhũng, Gian lận và Vi phạm bảo mật thông tin của các công ty thành viên, nhà thầu phụ, nhà tư vấn, đại lý, chi nhánh, bên thứ ba liên kết/ chỉ định bởi Bên B sẽ được coi như hành vi vi phạm của Bên B và Bên A có quyền áp dụng các chế tài xử lý theo quy định của Cam Kết này với Bên B.</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4.4 </w:t>
      </w:r>
      <w:r w:rsidDel="00000000" w:rsidR="00000000" w:rsidRPr="00000000">
        <w:rPr>
          <w:rFonts w:ascii="Times New Roman" w:cs="Times New Roman" w:eastAsia="Times New Roman" w:hAnsi="Times New Roman"/>
          <w:b w:val="0"/>
          <w:i w:val="0"/>
          <w:smallCaps w:val="0"/>
          <w:strike w:val="0"/>
          <w:color w:val="0000cc"/>
          <w:sz w:val="24"/>
          <w:szCs w:val="24"/>
          <w:u w:val="none"/>
          <w:shd w:fill="auto" w:val="clear"/>
          <w:vertAlign w:val="baseline"/>
          <w:rtl w:val="0"/>
        </w:rPr>
        <w:t xml:space="preserve">Cam Kết này được lập thành 02 (hai) bản gốc bằng tiếng Việt có giá trị pháp lý như nhau, mỗi Bên giữ 01 (một) bản gốc. Nếu Cam Kết này được lập thêm bản tiếng Anh thì sẽ được lập thành 02 (hai) bản gốc bằng tiếng Anh có giá trị pháp lý như nhau, mỗi Bên giữ 01 (một) bản gốc. Trường hợp có sự mâu thuẫn giữa bản tiếng Việt và bản tiếng Anh, bản tiếng Việt sẽ được ưu tiên áp dụng.</w:t>
      </w:r>
      <w:r w:rsidDel="00000000" w:rsidR="00000000" w:rsidRPr="00000000">
        <w:rPr>
          <w:rtl w:val="0"/>
        </w:rPr>
      </w:r>
    </w:p>
    <w:tbl>
      <w:tblPr>
        <w:tblStyle w:val="Table1"/>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6"/>
        <w:gridCol w:w="4536"/>
        <w:tblGridChange w:id="0">
          <w:tblGrid>
            <w:gridCol w:w="4536"/>
            <w:gridCol w:w="4536"/>
          </w:tblGrid>
        </w:tblGridChange>
      </w:tblGrid>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BÊN 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BÊN B</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
        </w:tabs>
        <w:spacing w:after="0" w:before="120" w:line="240" w:lineRule="auto"/>
        <w:ind w:left="426" w:right="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6840" w:w="11907" w:orient="portrait"/>
      <w:pgMar w:bottom="1418" w:top="1276" w:left="1701" w:right="1134" w:header="283" w:footer="3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432" w:hanging="432"/>
    </w:pPr>
    <w:rPr>
      <w:b w:val="1"/>
    </w:rPr>
  </w:style>
  <w:style w:type="paragraph" w:styleId="Heading2">
    <w:name w:val="heading 2"/>
    <w:basedOn w:val="Normal"/>
    <w:next w:val="Normal"/>
    <w:pPr>
      <w:keepNext w:val="1"/>
      <w:spacing w:after="0" w:before="200" w:line="240" w:lineRule="auto"/>
      <w:ind w:left="576" w:hanging="576"/>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